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Business Law of Private Practices</w:t>
      </w: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 xml:space="preserve">Name of the Student </w:t>
      </w: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Institution Affiliation</w:t>
      </w: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rPr>
          <w:rFonts w:ascii="Times New Roman" w:hAnsi="Times New Roman" w:cs="Times New Roman"/>
          <w:sz w:val="24"/>
          <w:szCs w:val="24"/>
        </w:rPr>
      </w:pPr>
    </w:p>
    <w:p w:rsidR="00000795" w:rsidRPr="00000795" w:rsidRDefault="00000795" w:rsidP="00000795">
      <w:pPr>
        <w:spacing w:after="0" w:line="480" w:lineRule="auto"/>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2E3B8F" w:rsidRPr="00000795" w:rsidRDefault="002E3B8F" w:rsidP="00000795">
      <w:pPr>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lastRenderedPageBreak/>
        <w:t>Introduction</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 xml:space="preserve">To start a private practice the owner of the business must understand the legal and business aspects. These aspects are essential in that without them it becomes difficult for a business to run smoothly. The government set laws and it is important to understand the laws’ of the country your business is located. The courts are part of business laws and the owner must understand its guidelines, protocols, and roles to avoid being on the wrong </w:t>
      </w:r>
      <w:r w:rsidR="00000795" w:rsidRPr="00000795">
        <w:rPr>
          <w:rFonts w:ascii="Times New Roman" w:hAnsi="Times New Roman" w:cs="Times New Roman"/>
          <w:sz w:val="24"/>
          <w:szCs w:val="24"/>
        </w:rPr>
        <w:t>side (</w:t>
      </w:r>
      <w:r w:rsidR="00000795" w:rsidRPr="00000795">
        <w:rPr>
          <w:rFonts w:ascii="Times New Roman" w:hAnsi="Times New Roman" w:cs="Times New Roman"/>
          <w:color w:val="222222"/>
          <w:sz w:val="24"/>
          <w:szCs w:val="24"/>
          <w:shd w:val="clear" w:color="auto" w:fill="FFFFFF"/>
        </w:rPr>
        <w:t>Miller, 2017</w:t>
      </w:r>
      <w:r w:rsidR="00000795" w:rsidRPr="00000795">
        <w:rPr>
          <w:rFonts w:ascii="Times New Roman" w:hAnsi="Times New Roman" w:cs="Times New Roman"/>
          <w:sz w:val="24"/>
          <w:szCs w:val="24"/>
        </w:rPr>
        <w:t>)</w:t>
      </w:r>
      <w:r w:rsidRPr="00000795">
        <w:rPr>
          <w:rFonts w:ascii="Times New Roman" w:hAnsi="Times New Roman" w:cs="Times New Roman"/>
          <w:sz w:val="24"/>
          <w:szCs w:val="24"/>
        </w:rPr>
        <w:t>. Courts role in business laws is, protecting civil rights, interpreting laws set by the government, attributing constitution and settling disputes through arbitration. ACA Code of Ethics states that policies of an agency make provisions for their clients to receive counseling service from the staff of the private practice. Counselors in small business seek supervision to evaluate their efficiency.</w:t>
      </w:r>
    </w:p>
    <w:p w:rsidR="002E3B8F" w:rsidRPr="00000795" w:rsidRDefault="00371764" w:rsidP="000007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any business to grow it must realize that there are initial stages of operation before it gets recognized and accepted. It is good for a s</w:t>
      </w:r>
      <w:r w:rsidR="002E3B8F" w:rsidRPr="00000795">
        <w:rPr>
          <w:rFonts w:ascii="Times New Roman" w:hAnsi="Times New Roman" w:cs="Times New Roman"/>
          <w:sz w:val="24"/>
          <w:szCs w:val="24"/>
        </w:rPr>
        <w:t xml:space="preserve">mall </w:t>
      </w:r>
      <w:r>
        <w:rPr>
          <w:rFonts w:ascii="Times New Roman" w:hAnsi="Times New Roman" w:cs="Times New Roman"/>
          <w:sz w:val="24"/>
          <w:szCs w:val="24"/>
        </w:rPr>
        <w:t>business or private practice to realize</w:t>
      </w:r>
      <w:r w:rsidR="002E3B8F" w:rsidRPr="00000795">
        <w:rPr>
          <w:rFonts w:ascii="Times New Roman" w:hAnsi="Times New Roman" w:cs="Times New Roman"/>
          <w:sz w:val="24"/>
          <w:szCs w:val="24"/>
        </w:rPr>
        <w:t xml:space="preserve"> </w:t>
      </w:r>
      <w:r>
        <w:rPr>
          <w:rFonts w:ascii="Times New Roman" w:hAnsi="Times New Roman" w:cs="Times New Roman"/>
          <w:sz w:val="24"/>
          <w:szCs w:val="24"/>
        </w:rPr>
        <w:t xml:space="preserve">that it has </w:t>
      </w:r>
      <w:r w:rsidR="002E3B8F" w:rsidRPr="00000795">
        <w:rPr>
          <w:rFonts w:ascii="Times New Roman" w:hAnsi="Times New Roman" w:cs="Times New Roman"/>
          <w:sz w:val="24"/>
          <w:szCs w:val="24"/>
        </w:rPr>
        <w:t>a different legal obligation and aspects compared to other types of business.  The legal obligations include: registering the business name with a corporate official when using other person names. Registration of business name is important because, without it, you cannot open a bank account. The obligations may or may not restrict the working hours of the business, for instance, clubs start to operate in the evening and a supermarket is operated during the day and can be open until at night. Trade unions are there to intervene on better pay and working conditions of employees depending on the type of business. For a private practice, you are the boss and there is no need for the union to intervene, it happens to governmental type of jobs</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Miller, 2017</w:t>
      </w:r>
      <w:r w:rsidR="00000795" w:rsidRPr="00000795">
        <w:rPr>
          <w:rFonts w:ascii="Times New Roman" w:hAnsi="Times New Roman" w:cs="Times New Roman"/>
          <w:sz w:val="24"/>
          <w:szCs w:val="24"/>
        </w:rPr>
        <w:t>)</w:t>
      </w:r>
      <w:r w:rsidR="002E3B8F" w:rsidRPr="00000795">
        <w:rPr>
          <w:rFonts w:ascii="Times New Roman" w:hAnsi="Times New Roman" w:cs="Times New Roman"/>
          <w:sz w:val="24"/>
          <w:szCs w:val="24"/>
        </w:rPr>
        <w:t>. According to Richards, the private practice seems easy because there is freedom of controlling money, times and business. For one to start a business, he must acquire some skills and have a network of professions that will be part of the business success. Setting a small business requires time, money, and emotional investment. When starting a business, having a lot of time was one of the expectation but as time goes by time becomes less and less time because of plans changes. Clients seem to be potential they don’t show up and the owner has to work extra hard when looking for new clients. The owner of the business must be able to work long hours, have tolerance of financial risk and to be able to engage in community activities for him to network.</w:t>
      </w:r>
    </w:p>
    <w:p w:rsidR="002E3B8F" w:rsidRPr="00000795" w:rsidRDefault="00371764" w:rsidP="000007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business cycle it is important to note that advertising is the only way that a business can grow its brand and appeal to its customers. </w:t>
      </w:r>
      <w:r w:rsidR="002E3B8F" w:rsidRPr="00000795">
        <w:rPr>
          <w:rFonts w:ascii="Times New Roman" w:hAnsi="Times New Roman" w:cs="Times New Roman"/>
          <w:sz w:val="24"/>
          <w:szCs w:val="24"/>
        </w:rPr>
        <w:t>Advertising is a way of creating awareness of the existence of the business. There are some legal and business rules when it comes to advertising.  Federal and state laws govern the advertising sector. The laws control what to say and not to say and do during the advertisement</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Drucker, 2017</w:t>
      </w:r>
      <w:r w:rsidR="00000795" w:rsidRPr="00000795">
        <w:rPr>
          <w:rFonts w:ascii="Times New Roman" w:hAnsi="Times New Roman" w:cs="Times New Roman"/>
          <w:sz w:val="24"/>
          <w:szCs w:val="24"/>
        </w:rPr>
        <w:t>)</w:t>
      </w:r>
      <w:r w:rsidR="002E3B8F" w:rsidRPr="00000795">
        <w:rPr>
          <w:rFonts w:ascii="Times New Roman" w:hAnsi="Times New Roman" w:cs="Times New Roman"/>
          <w:sz w:val="24"/>
          <w:szCs w:val="24"/>
        </w:rPr>
        <w:t>. The laws ensure the product being advertised is truthful together with the information being passed on. There are two types of claims in advertising the unsubstantial claims violate laws which are false and claims said to boost the product. For example, you can say your product taste well rather than saying if your produced is consumed you become bright (unless if it is true). The product being advertised should not be unfair meaning the advertisement should not cause substantial injury. The advertisement should be non-deceptive and be able to fulfill the claims of the product. Acquiring your competitor on what is not true and cannot be proven is a step that you should not take when advertising. Testimonials and endorsements by anyone should also be true.</w:t>
      </w:r>
    </w:p>
    <w:p w:rsidR="002E3B8F" w:rsidRPr="00000795" w:rsidRDefault="00371764" w:rsidP="000007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Any good company must have a good appeal so that it can resonate well with the customers or clients. Good</w:t>
      </w:r>
      <w:r w:rsidR="002E3B8F" w:rsidRPr="00000795">
        <w:rPr>
          <w:rFonts w:ascii="Times New Roman" w:hAnsi="Times New Roman" w:cs="Times New Roman"/>
          <w:sz w:val="24"/>
          <w:szCs w:val="24"/>
        </w:rPr>
        <w:t xml:space="preserve"> photos, charts, a board, and </w:t>
      </w:r>
      <w:r>
        <w:rPr>
          <w:rFonts w:ascii="Times New Roman" w:hAnsi="Times New Roman" w:cs="Times New Roman"/>
          <w:sz w:val="24"/>
          <w:szCs w:val="24"/>
        </w:rPr>
        <w:t xml:space="preserve">inspiration quotes are the items that can hang </w:t>
      </w:r>
      <w:r w:rsidR="002E3B8F" w:rsidRPr="00000795">
        <w:rPr>
          <w:rFonts w:ascii="Times New Roman" w:hAnsi="Times New Roman" w:cs="Times New Roman"/>
          <w:sz w:val="24"/>
          <w:szCs w:val="24"/>
        </w:rPr>
        <w:t>on the office wall</w:t>
      </w:r>
      <w:r>
        <w:rPr>
          <w:rFonts w:ascii="Times New Roman" w:hAnsi="Times New Roman" w:cs="Times New Roman"/>
          <w:sz w:val="24"/>
          <w:szCs w:val="24"/>
        </w:rPr>
        <w:t xml:space="preserve"> to make an appeal to clients</w:t>
      </w:r>
      <w:r w:rsidR="002E3B8F" w:rsidRPr="00000795">
        <w:rPr>
          <w:rFonts w:ascii="Times New Roman" w:hAnsi="Times New Roman" w:cs="Times New Roman"/>
          <w:sz w:val="24"/>
          <w:szCs w:val="24"/>
        </w:rPr>
        <w:t>. For the photos, it might be of family or motivation. The Ten Commandments chart can be a source of motivation in the office</w:t>
      </w:r>
      <w:r>
        <w:rPr>
          <w:rFonts w:ascii="Times New Roman" w:hAnsi="Times New Roman" w:cs="Times New Roman"/>
          <w:sz w:val="24"/>
          <w:szCs w:val="24"/>
        </w:rPr>
        <w:t xml:space="preserve"> but the office should not do it on a market that has clients with different religious inclinations</w:t>
      </w:r>
      <w:r w:rsidR="002E3B8F" w:rsidRPr="00000795">
        <w:rPr>
          <w:rFonts w:ascii="Times New Roman" w:hAnsi="Times New Roman" w:cs="Times New Roman"/>
          <w:sz w:val="24"/>
          <w:szCs w:val="24"/>
        </w:rPr>
        <w:t>. Charts and photos act as locus of self-control, motivation, and inspirations to achieve the expected goal. Diploma or degree photo acts a display of educational status which is a marketing tool. Sticky notes and board can be used to write ideas and important information for futures references. They act as a diary but they are mostly used as a reminder. Sticky notes can be used to pass information to someone who is not available at that time while the board can be written a to-do list.</w:t>
      </w:r>
    </w:p>
    <w:p w:rsidR="002E3B8F" w:rsidRPr="00000795" w:rsidRDefault="00371764" w:rsidP="000007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Before anyone starts a company he or she must be aware of the business and corporation types including all their dynamics to have a right footing. Each business and corporation type has its own merits and demerits</w:t>
      </w:r>
      <w:r w:rsidR="00DC2599">
        <w:rPr>
          <w:rFonts w:ascii="Times New Roman" w:hAnsi="Times New Roman" w:cs="Times New Roman"/>
          <w:sz w:val="24"/>
          <w:szCs w:val="24"/>
        </w:rPr>
        <w:t xml:space="preserve"> and has different end goals. </w:t>
      </w:r>
      <w:r w:rsidR="002E3B8F" w:rsidRPr="00000795">
        <w:rPr>
          <w:rFonts w:ascii="Times New Roman" w:hAnsi="Times New Roman" w:cs="Times New Roman"/>
          <w:sz w:val="24"/>
          <w:szCs w:val="24"/>
        </w:rPr>
        <w:t>Corporation type S protects the owner of the business from personal liability for corporate debts and obligation. It is legal in the federal laws hence can fill a lawsuit, buy and sell properties. A corporation separates its operations from those people who created it. This type of corporation allows income to pass through individuals. When a business owner incorporates his business it is a guarantee that the business will last longer. The business will continue until it accomplishes its objectives, merges with other private practices or becomes bankrupt. With corporations, there is no dissolution the business</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Drucker, 2017</w:t>
      </w:r>
      <w:r w:rsidR="00000795" w:rsidRPr="00000795">
        <w:rPr>
          <w:rFonts w:ascii="Times New Roman" w:hAnsi="Times New Roman" w:cs="Times New Roman"/>
          <w:sz w:val="24"/>
          <w:szCs w:val="24"/>
        </w:rPr>
        <w:t>)</w:t>
      </w:r>
      <w:r w:rsidR="002E3B8F" w:rsidRPr="00000795">
        <w:rPr>
          <w:rFonts w:ascii="Times New Roman" w:hAnsi="Times New Roman" w:cs="Times New Roman"/>
          <w:sz w:val="24"/>
          <w:szCs w:val="24"/>
        </w:rPr>
        <w:t>. Rights and privilege are represented by the share of stock the business owner’s hold. When operating under corporation type S, it creates tax benefit to business preventing double taxation on profit. With S Corporation there is no income tax required. All profits or losses are passed to the owner. Income is taxed once when the business has started and never again. The result of being taxed only once is the business will continue to grow and never goes bankrupt. Without corporation S the business gets taxed until may suffer losses hence being bankrupt becomes easy. The corporation is suitable for domestic business and all the shareholders should support the S corporation structures.  It has one class of stock making it easy to distribute profits and it enhances liquidation.</w:t>
      </w:r>
    </w:p>
    <w:p w:rsidR="002E3B8F" w:rsidRPr="00000795" w:rsidRDefault="00DC2599" w:rsidP="000007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Small business that gradually grow have shown that excellent book keeping skills are a recipe to success. </w:t>
      </w:r>
      <w:r w:rsidR="002E3B8F" w:rsidRPr="00000795">
        <w:rPr>
          <w:rFonts w:ascii="Times New Roman" w:hAnsi="Times New Roman" w:cs="Times New Roman"/>
          <w:sz w:val="24"/>
          <w:szCs w:val="24"/>
        </w:rPr>
        <w:t xml:space="preserve">Investment records </w:t>
      </w:r>
      <w:r>
        <w:rPr>
          <w:rFonts w:ascii="Times New Roman" w:hAnsi="Times New Roman" w:cs="Times New Roman"/>
          <w:sz w:val="24"/>
          <w:szCs w:val="24"/>
        </w:rPr>
        <w:t xml:space="preserve">which are the most important in a company </w:t>
      </w:r>
      <w:r w:rsidR="002E3B8F" w:rsidRPr="00000795">
        <w:rPr>
          <w:rFonts w:ascii="Times New Roman" w:hAnsi="Times New Roman" w:cs="Times New Roman"/>
          <w:sz w:val="24"/>
          <w:szCs w:val="24"/>
        </w:rPr>
        <w:t>are kept for future references and it helps the business owner track cost basis and tax due. After receiving the annual records you can dispose of the monthly statements. According to IRS, tax return records should be kept for three years from the time original return is filled. Two years keeping of tax return from the time the tax was paid is also recommended by the IRS. Records of loans not paid should be kept until the debt is paid. Insurance documents and stock certificates should be kept. Credit card and utility bills are among the financial statements that should be kept.</w:t>
      </w:r>
      <w:r>
        <w:rPr>
          <w:rFonts w:ascii="Times New Roman" w:hAnsi="Times New Roman" w:cs="Times New Roman"/>
          <w:sz w:val="24"/>
          <w:szCs w:val="24"/>
        </w:rPr>
        <w:t xml:space="preserve"> All these can get used to defend a position in legal suit or hold certain accountable for their actions, never should such contents be disposed. </w:t>
      </w:r>
    </w:p>
    <w:p w:rsidR="002E3B8F" w:rsidRPr="00000795" w:rsidRDefault="00DC2599" w:rsidP="000007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Associate Chartered Accounts are the set of rules, regulations and repercussions that guide business entities. Business that are well established abide by the set rules and regulations and this base helps them avoid legal confrontations with their clients or competitors. </w:t>
      </w:r>
      <w:r w:rsidR="002E3B8F" w:rsidRPr="00000795">
        <w:rPr>
          <w:rFonts w:ascii="Times New Roman" w:hAnsi="Times New Roman" w:cs="Times New Roman"/>
          <w:sz w:val="24"/>
          <w:szCs w:val="24"/>
        </w:rPr>
        <w:t>According to the ACA Code of Ethics, technology applications have a great impact on business production and decision making. This application can be used in billing procedures in the business. Importance of billing procedure is that they are accurate businesses procedures that will analyze cost benefits</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Kaplan, 2017</w:t>
      </w:r>
      <w:r w:rsidR="00000795" w:rsidRPr="00000795">
        <w:rPr>
          <w:rFonts w:ascii="Times New Roman" w:hAnsi="Times New Roman" w:cs="Times New Roman"/>
          <w:sz w:val="24"/>
          <w:szCs w:val="24"/>
        </w:rPr>
        <w:t>)</w:t>
      </w:r>
      <w:r w:rsidR="002E3B8F" w:rsidRPr="00000795">
        <w:rPr>
          <w:rFonts w:ascii="Times New Roman" w:hAnsi="Times New Roman" w:cs="Times New Roman"/>
          <w:sz w:val="24"/>
          <w:szCs w:val="24"/>
        </w:rPr>
        <w:t xml:space="preserve">. They include the World Wide Web (www), online assessment instructions and other communication devices. Business and legal techniques are used by counselors to boost business productivity. They seek legal assistance when the proposed technology applications are used across state and national boundaries. </w:t>
      </w:r>
    </w:p>
    <w:p w:rsidR="00000795" w:rsidRPr="00DC2599" w:rsidRDefault="00DC2599" w:rsidP="00DC2599">
      <w:pPr>
        <w:spacing w:after="0" w:line="480" w:lineRule="auto"/>
        <w:rPr>
          <w:rFonts w:ascii="Times New Roman" w:hAnsi="Times New Roman" w:cs="Times New Roman"/>
          <w:b/>
          <w:sz w:val="24"/>
          <w:szCs w:val="24"/>
        </w:rPr>
      </w:pPr>
      <w:r>
        <w:rPr>
          <w:rFonts w:ascii="Times New Roman" w:hAnsi="Times New Roman" w:cs="Times New Roman"/>
          <w:b/>
          <w:sz w:val="24"/>
          <w:szCs w:val="24"/>
        </w:rPr>
        <w:t>C</w:t>
      </w:r>
      <w:r w:rsidRPr="00DC2599">
        <w:rPr>
          <w:rFonts w:ascii="Times New Roman" w:hAnsi="Times New Roman" w:cs="Times New Roman"/>
          <w:b/>
          <w:sz w:val="24"/>
          <w:szCs w:val="24"/>
        </w:rPr>
        <w:t>onclusion</w:t>
      </w:r>
    </w:p>
    <w:p w:rsidR="00000795" w:rsidRDefault="00DC2599" w:rsidP="00DC2599">
      <w:pPr>
        <w:spacing w:after="0" w:line="480" w:lineRule="auto"/>
        <w:rPr>
          <w:rFonts w:ascii="Times New Roman" w:hAnsi="Times New Roman" w:cs="Times New Roman"/>
          <w:sz w:val="24"/>
          <w:szCs w:val="24"/>
        </w:rPr>
      </w:pPr>
      <w:r>
        <w:rPr>
          <w:rFonts w:ascii="Times New Roman" w:hAnsi="Times New Roman" w:cs="Times New Roman"/>
          <w:sz w:val="24"/>
          <w:szCs w:val="24"/>
        </w:rPr>
        <w:tab/>
        <w:t>Business is all about growth and for it to be measurable some metrics are to get inputted in the equation</w:t>
      </w:r>
      <w:r w:rsidR="00704F07">
        <w:rPr>
          <w:rFonts w:ascii="Times New Roman" w:hAnsi="Times New Roman" w:cs="Times New Roman"/>
          <w:sz w:val="24"/>
          <w:szCs w:val="24"/>
        </w:rPr>
        <w:t>. The base of a good business is in</w:t>
      </w:r>
      <w:r>
        <w:rPr>
          <w:rFonts w:ascii="Times New Roman" w:hAnsi="Times New Roman" w:cs="Times New Roman"/>
          <w:sz w:val="24"/>
          <w:szCs w:val="24"/>
        </w:rPr>
        <w:t xml:space="preserve"> knowing its main objective and the target market. Customers are on the top of the business chain and a business must appeal to them through effective communication and brilliant imaging. When companies are started they need to be extra cautious with the laws and regulations set by governing business bodies, the state and the federal government</w:t>
      </w:r>
      <w:r w:rsidR="003511DD">
        <w:rPr>
          <w:rFonts w:ascii="Times New Roman" w:hAnsi="Times New Roman" w:cs="Times New Roman"/>
          <w:sz w:val="24"/>
          <w:szCs w:val="24"/>
        </w:rPr>
        <w:t xml:space="preserve"> lest they risk closure and suspensions. </w:t>
      </w:r>
      <w:r w:rsidR="00704F07">
        <w:rPr>
          <w:rFonts w:ascii="Times New Roman" w:hAnsi="Times New Roman" w:cs="Times New Roman"/>
          <w:sz w:val="24"/>
          <w:szCs w:val="24"/>
        </w:rPr>
        <w:t>Ultimately, e</w:t>
      </w:r>
      <w:r w:rsidR="003511DD">
        <w:rPr>
          <w:rFonts w:ascii="Times New Roman" w:hAnsi="Times New Roman" w:cs="Times New Roman"/>
          <w:sz w:val="24"/>
          <w:szCs w:val="24"/>
        </w:rPr>
        <w:t>xcellent book keeping or record keeping skills a fundamental because they store information that can get used as reference for unveiling the financial base and tax compliance.</w:t>
      </w: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704F07" w:rsidRDefault="00704F07">
      <w:pPr>
        <w:rPr>
          <w:rFonts w:ascii="Times New Roman" w:hAnsi="Times New Roman" w:cs="Times New Roman"/>
          <w:sz w:val="24"/>
          <w:szCs w:val="24"/>
        </w:rPr>
      </w:pPr>
      <w:r>
        <w:rPr>
          <w:rFonts w:ascii="Times New Roman" w:hAnsi="Times New Roman" w:cs="Times New Roman"/>
          <w:sz w:val="24"/>
          <w:szCs w:val="24"/>
        </w:rPr>
        <w:br w:type="page"/>
      </w:r>
    </w:p>
    <w:p w:rsidR="00000795" w:rsidRPr="00000795" w:rsidRDefault="00000795" w:rsidP="00000795">
      <w:pPr>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References</w:t>
      </w:r>
    </w:p>
    <w:p w:rsidR="00000795" w:rsidRPr="00000795" w:rsidRDefault="00000795" w:rsidP="00000795">
      <w:pPr>
        <w:spacing w:after="0" w:line="480" w:lineRule="auto"/>
        <w:rPr>
          <w:rFonts w:ascii="Times New Roman" w:hAnsi="Times New Roman" w:cs="Times New Roman"/>
          <w:sz w:val="24"/>
          <w:szCs w:val="24"/>
        </w:rPr>
      </w:pPr>
      <w:r w:rsidRPr="00000795">
        <w:rPr>
          <w:rFonts w:ascii="Times New Roman" w:hAnsi="Times New Roman" w:cs="Times New Roman"/>
          <w:color w:val="222222"/>
          <w:sz w:val="24"/>
          <w:szCs w:val="24"/>
          <w:shd w:val="clear" w:color="auto" w:fill="FFFFFF"/>
        </w:rPr>
        <w:t>Kaplan, D. M., Francis, P. C., Hermann, M. A., Baca, J. V., Good</w:t>
      </w:r>
      <w:r>
        <w:rPr>
          <w:rFonts w:ascii="Times New Roman" w:hAnsi="Times New Roman" w:cs="Times New Roman"/>
          <w:color w:val="222222"/>
          <w:sz w:val="24"/>
          <w:szCs w:val="24"/>
          <w:shd w:val="clear" w:color="auto" w:fill="FFFFFF"/>
        </w:rPr>
        <w:t>nough, G. E., Hodges, S., ... &amp;</w:t>
      </w:r>
      <w:r>
        <w:rPr>
          <w:rFonts w:ascii="Times New Roman" w:hAnsi="Times New Roman" w:cs="Times New Roman"/>
          <w:color w:val="222222"/>
          <w:sz w:val="24"/>
          <w:szCs w:val="24"/>
          <w:shd w:val="clear" w:color="auto" w:fill="FFFFFF"/>
        </w:rPr>
        <w:tab/>
      </w:r>
      <w:r w:rsidRPr="00000795">
        <w:rPr>
          <w:rFonts w:ascii="Times New Roman" w:hAnsi="Times New Roman" w:cs="Times New Roman"/>
          <w:color w:val="222222"/>
          <w:sz w:val="24"/>
          <w:szCs w:val="24"/>
          <w:shd w:val="clear" w:color="auto" w:fill="FFFFFF"/>
        </w:rPr>
        <w:t>Wade, M. E. (2017). New concepts in the 2014 ACA Code of Ethics. </w:t>
      </w:r>
      <w:r>
        <w:rPr>
          <w:rFonts w:ascii="Times New Roman" w:hAnsi="Times New Roman" w:cs="Times New Roman"/>
          <w:i/>
          <w:iCs/>
          <w:color w:val="222222"/>
          <w:sz w:val="24"/>
          <w:szCs w:val="24"/>
          <w:shd w:val="clear" w:color="auto" w:fill="FFFFFF"/>
        </w:rPr>
        <w:t>Journal of</w:t>
      </w:r>
      <w:r>
        <w:rPr>
          <w:rFonts w:ascii="Times New Roman" w:hAnsi="Times New Roman" w:cs="Times New Roman"/>
          <w:i/>
          <w:iCs/>
          <w:color w:val="222222"/>
          <w:sz w:val="24"/>
          <w:szCs w:val="24"/>
          <w:shd w:val="clear" w:color="auto" w:fill="FFFFFF"/>
        </w:rPr>
        <w:tab/>
      </w:r>
      <w:r w:rsidRPr="00000795">
        <w:rPr>
          <w:rFonts w:ascii="Times New Roman" w:hAnsi="Times New Roman" w:cs="Times New Roman"/>
          <w:i/>
          <w:iCs/>
          <w:color w:val="222222"/>
          <w:sz w:val="24"/>
          <w:szCs w:val="24"/>
          <w:shd w:val="clear" w:color="auto" w:fill="FFFFFF"/>
        </w:rPr>
        <w:t>Counseling &amp; Development</w:t>
      </w:r>
      <w:r w:rsidRPr="00000795">
        <w:rPr>
          <w:rFonts w:ascii="Times New Roman" w:hAnsi="Times New Roman" w:cs="Times New Roman"/>
          <w:color w:val="222222"/>
          <w:sz w:val="24"/>
          <w:szCs w:val="24"/>
          <w:shd w:val="clear" w:color="auto" w:fill="FFFFFF"/>
        </w:rPr>
        <w:t>, </w:t>
      </w:r>
      <w:r w:rsidRPr="00000795">
        <w:rPr>
          <w:rFonts w:ascii="Times New Roman" w:hAnsi="Times New Roman" w:cs="Times New Roman"/>
          <w:i/>
          <w:iCs/>
          <w:color w:val="222222"/>
          <w:sz w:val="24"/>
          <w:szCs w:val="24"/>
          <w:shd w:val="clear" w:color="auto" w:fill="FFFFFF"/>
        </w:rPr>
        <w:t>95</w:t>
      </w:r>
      <w:r w:rsidRPr="00000795">
        <w:rPr>
          <w:rFonts w:ascii="Times New Roman" w:hAnsi="Times New Roman" w:cs="Times New Roman"/>
          <w:color w:val="222222"/>
          <w:sz w:val="24"/>
          <w:szCs w:val="24"/>
          <w:shd w:val="clear" w:color="auto" w:fill="FFFFFF"/>
        </w:rPr>
        <w:t>(1), 110-120.</w:t>
      </w:r>
    </w:p>
    <w:p w:rsidR="00000795" w:rsidRPr="00000795" w:rsidRDefault="00000795" w:rsidP="00000795">
      <w:pPr>
        <w:spacing w:after="0" w:line="480" w:lineRule="auto"/>
        <w:rPr>
          <w:rFonts w:ascii="Times New Roman" w:hAnsi="Times New Roman" w:cs="Times New Roman"/>
          <w:color w:val="222222"/>
          <w:sz w:val="24"/>
          <w:szCs w:val="24"/>
          <w:shd w:val="clear" w:color="auto" w:fill="FFFFFF"/>
        </w:rPr>
      </w:pPr>
      <w:r w:rsidRPr="00000795">
        <w:rPr>
          <w:rFonts w:ascii="Times New Roman" w:hAnsi="Times New Roman" w:cs="Times New Roman"/>
          <w:color w:val="222222"/>
          <w:sz w:val="24"/>
          <w:szCs w:val="24"/>
          <w:shd w:val="clear" w:color="auto" w:fill="FFFFFF"/>
        </w:rPr>
        <w:t>Miller, R. L., &amp; Jentz, G. A. (2017). </w:t>
      </w:r>
      <w:r w:rsidRPr="00000795">
        <w:rPr>
          <w:rFonts w:ascii="Times New Roman" w:hAnsi="Times New Roman" w:cs="Times New Roman"/>
          <w:i/>
          <w:iCs/>
          <w:color w:val="222222"/>
          <w:sz w:val="24"/>
          <w:szCs w:val="24"/>
          <w:shd w:val="clear" w:color="auto" w:fill="FFFFFF"/>
        </w:rPr>
        <w:t>Business law today: The essentials</w:t>
      </w:r>
      <w:r w:rsidRPr="00000795">
        <w:rPr>
          <w:rFonts w:ascii="Times New Roman" w:hAnsi="Times New Roman" w:cs="Times New Roman"/>
          <w:color w:val="222222"/>
          <w:sz w:val="24"/>
          <w:szCs w:val="24"/>
          <w:shd w:val="clear" w:color="auto" w:fill="FFFFFF"/>
        </w:rPr>
        <w:t>. Cengage learning.</w:t>
      </w:r>
    </w:p>
    <w:p w:rsidR="00000795" w:rsidRPr="00000795" w:rsidRDefault="00000795" w:rsidP="00000795">
      <w:pPr>
        <w:spacing w:after="0" w:line="480" w:lineRule="auto"/>
        <w:rPr>
          <w:rFonts w:ascii="Times New Roman" w:hAnsi="Times New Roman" w:cs="Times New Roman"/>
          <w:color w:val="222222"/>
          <w:sz w:val="24"/>
          <w:szCs w:val="24"/>
          <w:shd w:val="clear" w:color="auto" w:fill="FFFFFF"/>
        </w:rPr>
      </w:pPr>
      <w:r w:rsidRPr="00000795">
        <w:rPr>
          <w:rFonts w:ascii="Times New Roman" w:hAnsi="Times New Roman" w:cs="Times New Roman"/>
          <w:color w:val="222222"/>
          <w:sz w:val="24"/>
          <w:szCs w:val="24"/>
          <w:shd w:val="clear" w:color="auto" w:fill="FFFFFF"/>
        </w:rPr>
        <w:t xml:space="preserve">Pfirstinger, J., Bleyer, B., Blum, C., Rechenmacher, M., Wiese, C. H., &amp; </w:t>
      </w:r>
      <w:r>
        <w:rPr>
          <w:rFonts w:ascii="Times New Roman" w:hAnsi="Times New Roman" w:cs="Times New Roman"/>
          <w:color w:val="222222"/>
          <w:sz w:val="24"/>
          <w:szCs w:val="24"/>
          <w:shd w:val="clear" w:color="auto" w:fill="FFFFFF"/>
        </w:rPr>
        <w:t>Gruber, H. (2017).</w:t>
      </w:r>
      <w:r>
        <w:rPr>
          <w:rFonts w:ascii="Times New Roman" w:hAnsi="Times New Roman" w:cs="Times New Roman"/>
          <w:color w:val="222222"/>
          <w:sz w:val="24"/>
          <w:szCs w:val="24"/>
          <w:shd w:val="clear" w:color="auto" w:fill="FFFFFF"/>
        </w:rPr>
        <w:tab/>
      </w:r>
      <w:r w:rsidRPr="00000795">
        <w:rPr>
          <w:rFonts w:ascii="Times New Roman" w:hAnsi="Times New Roman" w:cs="Times New Roman"/>
          <w:color w:val="222222"/>
          <w:sz w:val="24"/>
          <w:szCs w:val="24"/>
          <w:shd w:val="clear" w:color="auto" w:fill="FFFFFF"/>
        </w:rPr>
        <w:t>Determinants Drucker, P. (2017). </w:t>
      </w:r>
      <w:r w:rsidRPr="00000795">
        <w:rPr>
          <w:rFonts w:ascii="Times New Roman" w:hAnsi="Times New Roman" w:cs="Times New Roman"/>
          <w:i/>
          <w:iCs/>
          <w:color w:val="222222"/>
          <w:sz w:val="24"/>
          <w:szCs w:val="24"/>
          <w:shd w:val="clear" w:color="auto" w:fill="FFFFFF"/>
        </w:rPr>
        <w:t>Concept of the Corporation</w:t>
      </w:r>
      <w:r w:rsidRPr="00000795">
        <w:rPr>
          <w:rFonts w:ascii="Times New Roman" w:hAnsi="Times New Roman" w:cs="Times New Roman"/>
          <w:color w:val="222222"/>
          <w:sz w:val="24"/>
          <w:szCs w:val="24"/>
          <w:shd w:val="clear" w:color="auto" w:fill="FFFFFF"/>
        </w:rPr>
        <w:t>. R</w:t>
      </w:r>
      <w:bookmarkStart w:id="0" w:name="_GoBack"/>
      <w:bookmarkEnd w:id="0"/>
      <w:r w:rsidRPr="00000795">
        <w:rPr>
          <w:rFonts w:ascii="Times New Roman" w:hAnsi="Times New Roman" w:cs="Times New Roman"/>
          <w:color w:val="222222"/>
          <w:sz w:val="24"/>
          <w:szCs w:val="24"/>
          <w:shd w:val="clear" w:color="auto" w:fill="FFFFFF"/>
        </w:rPr>
        <w:t>outledge.</w:t>
      </w:r>
    </w:p>
    <w:p w:rsidR="002E3B8F" w:rsidRPr="00000795" w:rsidRDefault="002E3B8F" w:rsidP="00000795">
      <w:pPr>
        <w:spacing w:after="0" w:line="480" w:lineRule="auto"/>
        <w:rPr>
          <w:rFonts w:ascii="Times New Roman" w:hAnsi="Times New Roman" w:cs="Times New Roman"/>
          <w:sz w:val="24"/>
          <w:szCs w:val="24"/>
        </w:rPr>
      </w:pPr>
    </w:p>
    <w:p w:rsidR="001267E0" w:rsidRPr="00000795" w:rsidRDefault="001267E0" w:rsidP="00000795">
      <w:pPr>
        <w:spacing w:after="0" w:line="480" w:lineRule="auto"/>
        <w:rPr>
          <w:rFonts w:ascii="Times New Roman" w:hAnsi="Times New Roman" w:cs="Times New Roman"/>
          <w:sz w:val="24"/>
          <w:szCs w:val="24"/>
        </w:rPr>
      </w:pPr>
    </w:p>
    <w:sectPr w:rsidR="001267E0" w:rsidRPr="00000795" w:rsidSect="002E3B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249" w:rsidRDefault="00B21249" w:rsidP="002E3B8F">
      <w:pPr>
        <w:spacing w:after="0" w:line="240" w:lineRule="auto"/>
      </w:pPr>
      <w:r>
        <w:separator/>
      </w:r>
    </w:p>
  </w:endnote>
  <w:endnote w:type="continuationSeparator" w:id="0">
    <w:p w:rsidR="00B21249" w:rsidRDefault="00B21249" w:rsidP="002E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249" w:rsidRDefault="00B21249" w:rsidP="002E3B8F">
      <w:pPr>
        <w:spacing w:after="0" w:line="240" w:lineRule="auto"/>
      </w:pPr>
      <w:r>
        <w:separator/>
      </w:r>
    </w:p>
  </w:footnote>
  <w:footnote w:type="continuationSeparator" w:id="0">
    <w:p w:rsidR="00B21249" w:rsidRDefault="00B21249" w:rsidP="002E3B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351278"/>
      <w:docPartObj>
        <w:docPartGallery w:val="Page Numbers (Top of Page)"/>
        <w:docPartUnique/>
      </w:docPartObj>
    </w:sdtPr>
    <w:sdtEndPr/>
    <w:sdtContent>
      <w:p w:rsidR="00004C76" w:rsidRPr="00004C76" w:rsidRDefault="00004C76" w:rsidP="00004C76">
        <w:pPr>
          <w:pStyle w:val="Header"/>
          <w:spacing w:line="480" w:lineRule="auto"/>
          <w:jc w:val="right"/>
          <w:rPr>
            <w:rFonts w:ascii="Times New Roman" w:hAnsi="Times New Roman" w:cs="Times New Roman"/>
            <w:sz w:val="24"/>
            <w:szCs w:val="24"/>
          </w:rPr>
        </w:pPr>
        <w:r w:rsidRPr="00004C76">
          <w:rPr>
            <w:rFonts w:ascii="Times New Roman" w:hAnsi="Times New Roman" w:cs="Times New Roman"/>
            <w:sz w:val="24"/>
            <w:szCs w:val="24"/>
          </w:rPr>
          <w:t xml:space="preserve">BUSINESS LAW OF PRIVATE PRACTICES </w:t>
        </w:r>
        <w:r w:rsidRPr="00004C76">
          <w:rPr>
            <w:rFonts w:ascii="Times New Roman" w:hAnsi="Times New Roman" w:cs="Times New Roman"/>
            <w:sz w:val="24"/>
            <w:szCs w:val="24"/>
          </w:rPr>
          <w:tab/>
        </w:r>
        <w:r w:rsidRPr="00004C76">
          <w:rPr>
            <w:rFonts w:ascii="Times New Roman" w:hAnsi="Times New Roman" w:cs="Times New Roman"/>
            <w:sz w:val="24"/>
            <w:szCs w:val="24"/>
          </w:rPr>
          <w:tab/>
        </w:r>
        <w:r w:rsidRPr="00004C76">
          <w:rPr>
            <w:rFonts w:ascii="Times New Roman" w:hAnsi="Times New Roman" w:cs="Times New Roman"/>
            <w:sz w:val="24"/>
            <w:szCs w:val="24"/>
          </w:rPr>
          <w:fldChar w:fldCharType="begin"/>
        </w:r>
        <w:r w:rsidRPr="00004C76">
          <w:rPr>
            <w:rFonts w:ascii="Times New Roman" w:hAnsi="Times New Roman" w:cs="Times New Roman"/>
            <w:sz w:val="24"/>
            <w:szCs w:val="24"/>
          </w:rPr>
          <w:instrText xml:space="preserve"> PAGE   \* MERGEFORMAT </w:instrText>
        </w:r>
        <w:r w:rsidRPr="00004C76">
          <w:rPr>
            <w:rFonts w:ascii="Times New Roman" w:hAnsi="Times New Roman" w:cs="Times New Roman"/>
            <w:sz w:val="24"/>
            <w:szCs w:val="24"/>
          </w:rPr>
          <w:fldChar w:fldCharType="separate"/>
        </w:r>
        <w:r w:rsidR="00704F07">
          <w:rPr>
            <w:rFonts w:ascii="Times New Roman" w:hAnsi="Times New Roman" w:cs="Times New Roman"/>
            <w:noProof/>
            <w:sz w:val="24"/>
            <w:szCs w:val="24"/>
          </w:rPr>
          <w:t>7</w:t>
        </w:r>
        <w:r w:rsidRPr="00004C7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B8F" w:rsidRPr="00000795" w:rsidRDefault="002E3B8F" w:rsidP="00000795">
    <w:pPr>
      <w:pStyle w:val="Header"/>
      <w:spacing w:line="480" w:lineRule="auto"/>
      <w:jc w:val="right"/>
      <w:rPr>
        <w:rFonts w:ascii="Times New Roman" w:hAnsi="Times New Roman" w:cs="Times New Roman"/>
        <w:sz w:val="24"/>
        <w:szCs w:val="24"/>
      </w:rPr>
    </w:pPr>
    <w:r w:rsidRPr="00000795">
      <w:rPr>
        <w:rFonts w:ascii="Times New Roman" w:hAnsi="Times New Roman" w:cs="Times New Roman"/>
        <w:sz w:val="24"/>
        <w:szCs w:val="24"/>
      </w:rPr>
      <w:t xml:space="preserve">Running Head: </w:t>
    </w:r>
    <w:r w:rsidR="00000795" w:rsidRPr="00000795">
      <w:rPr>
        <w:rFonts w:ascii="Times New Roman" w:hAnsi="Times New Roman" w:cs="Times New Roman"/>
        <w:sz w:val="24"/>
        <w:szCs w:val="24"/>
      </w:rPr>
      <w:t>BUSINESS LAW OF PRIVATE PRACTICES</w:t>
    </w:r>
    <w:r w:rsidR="00000795" w:rsidRPr="00000795">
      <w:rPr>
        <w:rFonts w:ascii="Times New Roman" w:hAnsi="Times New Roman" w:cs="Times New Roman"/>
        <w:sz w:val="24"/>
        <w:szCs w:val="24"/>
      </w:rPr>
      <w:tab/>
    </w:r>
    <w:sdt>
      <w:sdtPr>
        <w:rPr>
          <w:rFonts w:ascii="Times New Roman" w:hAnsi="Times New Roman" w:cs="Times New Roman"/>
          <w:sz w:val="24"/>
          <w:szCs w:val="24"/>
        </w:rPr>
        <w:id w:val="148351219"/>
        <w:docPartObj>
          <w:docPartGallery w:val="Page Numbers (Top of Page)"/>
          <w:docPartUnique/>
        </w:docPartObj>
      </w:sdtPr>
      <w:sdtEndPr/>
      <w:sdtContent>
        <w:r w:rsidRPr="00000795">
          <w:rPr>
            <w:rFonts w:ascii="Times New Roman" w:hAnsi="Times New Roman" w:cs="Times New Roman"/>
            <w:sz w:val="24"/>
            <w:szCs w:val="24"/>
          </w:rPr>
          <w:fldChar w:fldCharType="begin"/>
        </w:r>
        <w:r w:rsidRPr="00000795">
          <w:rPr>
            <w:rFonts w:ascii="Times New Roman" w:hAnsi="Times New Roman" w:cs="Times New Roman"/>
            <w:sz w:val="24"/>
            <w:szCs w:val="24"/>
          </w:rPr>
          <w:instrText xml:space="preserve"> PAGE   \* MERGEFORMAT </w:instrText>
        </w:r>
        <w:r w:rsidRPr="00000795">
          <w:rPr>
            <w:rFonts w:ascii="Times New Roman" w:hAnsi="Times New Roman" w:cs="Times New Roman"/>
            <w:sz w:val="24"/>
            <w:szCs w:val="24"/>
          </w:rPr>
          <w:fldChar w:fldCharType="separate"/>
        </w:r>
        <w:r w:rsidR="00B21249">
          <w:rPr>
            <w:rFonts w:ascii="Times New Roman" w:hAnsi="Times New Roman" w:cs="Times New Roman"/>
            <w:noProof/>
            <w:sz w:val="24"/>
            <w:szCs w:val="24"/>
          </w:rPr>
          <w:t>1</w:t>
        </w:r>
        <w:r w:rsidRPr="0000079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C2MLUwsTC0NDI1MjZX0lEKTi0uzszPAykwrAUAqU9GVCwAAAA="/>
  </w:docVars>
  <w:rsids>
    <w:rsidRoot w:val="007F406E"/>
    <w:rsid w:val="00000795"/>
    <w:rsid w:val="000020CF"/>
    <w:rsid w:val="00004C76"/>
    <w:rsid w:val="00063BD5"/>
    <w:rsid w:val="00081032"/>
    <w:rsid w:val="00122D2C"/>
    <w:rsid w:val="001267E0"/>
    <w:rsid w:val="002E3B8F"/>
    <w:rsid w:val="0034282F"/>
    <w:rsid w:val="003511DD"/>
    <w:rsid w:val="00371764"/>
    <w:rsid w:val="003B2D7D"/>
    <w:rsid w:val="004573D1"/>
    <w:rsid w:val="004C4275"/>
    <w:rsid w:val="005155D4"/>
    <w:rsid w:val="00552AEA"/>
    <w:rsid w:val="00681F81"/>
    <w:rsid w:val="00704F07"/>
    <w:rsid w:val="00734FCD"/>
    <w:rsid w:val="007765EB"/>
    <w:rsid w:val="007C2895"/>
    <w:rsid w:val="007F406E"/>
    <w:rsid w:val="00A21DB4"/>
    <w:rsid w:val="00B21249"/>
    <w:rsid w:val="00D34F7B"/>
    <w:rsid w:val="00D4330E"/>
    <w:rsid w:val="00DC2599"/>
    <w:rsid w:val="00DD302C"/>
    <w:rsid w:val="00F9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8F"/>
  </w:style>
  <w:style w:type="paragraph" w:styleId="Footer">
    <w:name w:val="footer"/>
    <w:basedOn w:val="Normal"/>
    <w:link w:val="FooterChar"/>
    <w:uiPriority w:val="99"/>
    <w:unhideWhenUsed/>
    <w:rsid w:val="002E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2019-04-22T05:52:00Z</dcterms:created>
  <dcterms:modified xsi:type="dcterms:W3CDTF">2019-04-22T05:52:00Z</dcterms:modified>
</cp:coreProperties>
</file>